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639239" w14:textId="2B93A4C1" w:rsidR="002F0E96" w:rsidRPr="002F0E96" w:rsidRDefault="002F0E96" w:rsidP="002F0E96">
      <w:pPr>
        <w:ind w:left="1134" w:right="-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</w:t>
      </w:r>
    </w:p>
    <w:p w14:paraId="05ED475D" w14:textId="77777777" w:rsidR="002F0E96" w:rsidRPr="002F0E96" w:rsidRDefault="002F0E96" w:rsidP="005B1C55">
      <w:pPr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19E0F23" w14:textId="77777777" w:rsidR="005B1C55" w:rsidRPr="002F0E96" w:rsidRDefault="005B1C55" w:rsidP="005B1C55">
      <w:pPr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КОНСТИТУЦИОННЫЙ ЗАКОН </w:t>
      </w:r>
      <w:r w:rsidR="00F44B06" w:rsidRPr="002F0E9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Кыргызской РЕСПУБЛИКИ</w:t>
      </w:r>
    </w:p>
    <w:p w14:paraId="07B7AF4C" w14:textId="77777777" w:rsidR="005B1C55" w:rsidRPr="002F0E96" w:rsidRDefault="005B1C55" w:rsidP="005B1C55">
      <w:pPr>
        <w:spacing w:before="400" w:after="40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Международном финансовом центре </w:t>
      </w:r>
      <w:r w:rsidR="00CC7693"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44B06"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Бишкек</w:t>
      </w:r>
      <w:r w:rsidR="00CC7693"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2CCCBA92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st_1"/>
      <w:bookmarkEnd w:id="0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 Основные понятия, используемые в настоящем Конституционном законе</w:t>
      </w:r>
    </w:p>
    <w:p w14:paraId="451E4336" w14:textId="0BF761B1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настоящем Конституционном </w:t>
      </w:r>
      <w:r w:rsidR="00A3306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аконе используются следующие основные понятия:</w:t>
      </w:r>
    </w:p>
    <w:p w14:paraId="35055618" w14:textId="118DB1E8" w:rsidR="005B1C55" w:rsidRPr="002F0E96" w:rsidRDefault="00791902" w:rsidP="007919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312AF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Международный финансовый центр «Бишкек» (далее - Центр) </w:t>
      </w:r>
      <w:r w:rsidRPr="002F0E96">
        <w:rPr>
          <w:rFonts w:ascii="Times New Roman" w:hAnsi="Times New Roman" w:cs="Times New Roman"/>
          <w:sz w:val="24"/>
          <w:szCs w:val="24"/>
          <w:lang w:eastAsia="ru-RU"/>
        </w:rPr>
        <w:t>– специальный режим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которой действует особый правовой режим в финансовой сфере</w:t>
      </w:r>
      <w:r w:rsidR="005556CD" w:rsidRPr="002F0E96">
        <w:rPr>
          <w:rFonts w:ascii="Times New Roman" w:hAnsi="Times New Roman" w:cs="Times New Roman"/>
          <w:sz w:val="24"/>
          <w:szCs w:val="24"/>
          <w:lang w:eastAsia="ru-RU"/>
        </w:rPr>
        <w:t xml:space="preserve"> для юридических и физических лиц, которые являются резидентами </w:t>
      </w:r>
      <w:r w:rsidRPr="002F0E96">
        <w:rPr>
          <w:rFonts w:ascii="Times New Roman" w:hAnsi="Times New Roman" w:cs="Times New Roman"/>
          <w:sz w:val="24"/>
          <w:szCs w:val="24"/>
          <w:lang w:eastAsia="ru-RU"/>
        </w:rPr>
        <w:t>Центра;</w:t>
      </w:r>
    </w:p>
    <w:p w14:paraId="28C4AAA4" w14:textId="6DC0A0DA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791902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Биржа - юридическое лицо в организационно-правовой форме акционерного общества, осуществляющее организационное и техническое обеспечение торгов финансовыми инструментами в Центре;</w:t>
      </w:r>
    </w:p>
    <w:p w14:paraId="0965E1F4" w14:textId="2801897E" w:rsidR="00791902" w:rsidRPr="002F0E96" w:rsidRDefault="00791902" w:rsidP="00791902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лицензирование - комплекс мероприятий, связанных с выдачей разрешения на осуществление деятельности </w:t>
      </w:r>
      <w:r w:rsidR="00B9187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требующей наличия лицензии;</w:t>
      </w:r>
    </w:p>
    <w:p w14:paraId="0C9312CB" w14:textId="690AFC8F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акт Центра - письменный официальный документ, принятый органом Центра, регулирующий отношения, возникающие между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и (или) органами Центра, и (или) их работниками;</w:t>
      </w:r>
    </w:p>
    <w:p w14:paraId="0144A661" w14:textId="1B23751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резиденты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- юридические лица, зарегистрированные в соответствии с действующим правом Центра, а также иные юридические лица, аккредитованные Центром;</w:t>
      </w:r>
    </w:p>
    <w:p w14:paraId="41AF864B" w14:textId="7E49DBFE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работник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органа Центра - физическое лицо, состоящее в трудовых отношениях с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органом Центра, в обязанности которого входит реализация основных задач и целей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органа Центра;</w:t>
      </w:r>
    </w:p>
    <w:p w14:paraId="72898C24" w14:textId="6BEF6DEA" w:rsidR="007A09FE" w:rsidRPr="002F0E96" w:rsidRDefault="007A09FE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финансовые инструменты – ценные бумаги, денежные средства в национальной и иностранной валюте, цифровые (виртуальные) активы и иные инвестиционные активы, допущенные к обращению </w:t>
      </w:r>
      <w:r w:rsidR="00B9187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Центра;</w:t>
      </w:r>
    </w:p>
    <w:p w14:paraId="05BFC7CA" w14:textId="5CF5C051" w:rsidR="005B1C55" w:rsidRPr="002F0E96" w:rsidRDefault="007A09FE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члены семьи работника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органа Центра - супруг (супруга) работника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органа Центра и их дети, не достигшие восемнадцатилетнего возраста;</w:t>
      </w:r>
    </w:p>
    <w:p w14:paraId="29603579" w14:textId="576948F9" w:rsidR="005B1C55" w:rsidRPr="002F0E96" w:rsidRDefault="007A09FE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реестр идентификационных номеров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Центра 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информационная система, предназначенная для учета и хранения сведений о созданных и прекративших деятельность органах Центра, их организациях и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резидентах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формирования и хранения сведений о присвоенных идентификационных номерах;</w:t>
      </w:r>
    </w:p>
    <w:p w14:paraId="6AF0396C" w14:textId="63C3F784" w:rsidR="005B1C55" w:rsidRPr="002F0E96" w:rsidRDefault="007A09FE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идентификационный номер - уникальный номер, формируемый в форме бизнес-идентификационного номера для органов Центра, их организаций и 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позволяющий произвести записи о сведениях, относящихся к ним, в реестре идентификационных номеров</w:t>
      </w:r>
      <w:r w:rsidR="002F184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67CFDA" w14:textId="77777777" w:rsidR="00E307FE" w:rsidRDefault="00E307FE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st_2"/>
      <w:bookmarkEnd w:id="1"/>
    </w:p>
    <w:p w14:paraId="1CD7D59A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Статья 2. Цель, задачи и принципы деятельности Центра и его регулирования</w:t>
      </w:r>
    </w:p>
    <w:p w14:paraId="1F2A480B" w14:textId="3AE4E584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Целью Центра является формирование международного центра финансовых услуг.</w:t>
      </w:r>
    </w:p>
    <w:p w14:paraId="341A9255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Задачами Центра являются:</w:t>
      </w:r>
    </w:p>
    <w:p w14:paraId="7A6C9387" w14:textId="2C6B7CC6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содействие в привлечении инвестиций в экономику </w:t>
      </w:r>
      <w:r w:rsidR="00CC7693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создания привлекательной среды для инвестирования;</w:t>
      </w:r>
    </w:p>
    <w:p w14:paraId="32649B47" w14:textId="16A44B53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развитие</w:t>
      </w:r>
      <w:r w:rsidR="00D35E0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Кыргызской Республике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рынка ценных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бумаг</w:t>
      </w:r>
      <w:r w:rsidR="00D35E0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финансовых инструментов, в том числе цифровых финансовых активов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обеспечение его интеграции с международными рынками капитала;</w:t>
      </w:r>
    </w:p>
    <w:p w14:paraId="58A5C8BC" w14:textId="7B3535E3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развитие в </w:t>
      </w:r>
      <w:r w:rsidR="00CC7693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Республике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рынка страховых,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 услуг, исламского финансирования, финансовых технологий, электронной коммерции и инновационных проектов;</w:t>
      </w:r>
    </w:p>
    <w:p w14:paraId="6B12BB3F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развитие финансовых и профессиональных услуг на основе наилучших международных практик;</w:t>
      </w:r>
    </w:p>
    <w:p w14:paraId="48A64FC1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приобретение международного признания как финансового центра.</w:t>
      </w:r>
    </w:p>
    <w:p w14:paraId="2F4E804C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Деятельность Центра основывается на следующих принципах:</w:t>
      </w:r>
    </w:p>
    <w:p w14:paraId="719CADA3" w14:textId="3145A0BA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эффективности деятельности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Центра;</w:t>
      </w:r>
    </w:p>
    <w:p w14:paraId="22BE31BD" w14:textId="17C939A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прозрачности деятельности Центра и его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586EC4F" w14:textId="53CCD44A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добросовестности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Центра;</w:t>
      </w:r>
    </w:p>
    <w:p w14:paraId="54248BEF" w14:textId="6E3C9955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профессионализме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резидентов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 в оказании финансовых услуг;</w:t>
      </w:r>
    </w:p>
    <w:p w14:paraId="191925C5" w14:textId="68DA63C5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применении в деятельности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резидентов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 международных стандартов и лучших международных практик.</w:t>
      </w:r>
    </w:p>
    <w:p w14:paraId="74CAB727" w14:textId="31F8451F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Регулирование Центра осуществляется в соответствии с принципом независимости Центра и его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E1430A" w14:textId="05D24A28" w:rsidR="005B1C55" w:rsidRPr="002F0E96" w:rsidRDefault="005B1C55" w:rsidP="00A3306D">
      <w:pPr>
        <w:spacing w:before="200" w:after="6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t_3"/>
      <w:bookmarkEnd w:id="2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3. Деятельность, осуществляемая </w:t>
      </w:r>
      <w:r w:rsidR="006B5A40"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Центра, и его </w:t>
      </w:r>
      <w:r w:rsidR="007B746B" w:rsidRPr="002F0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резиденты</w:t>
      </w:r>
    </w:p>
    <w:p w14:paraId="1FD59174" w14:textId="05D22AB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Требования к юридическим лицам и порядок их аккредитации в качестве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резидентов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Центра, виды их деятельности, порядок лицензирования и предъявляемые требования к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резидентам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Центра, а также порядок создания и регистрации юридических лиц Центра, их организационно-правовые формы определяются актами Центра.</w:t>
      </w:r>
    </w:p>
    <w:p w14:paraId="5F39D92B" w14:textId="07CB82AB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1-1. Идентификационные номера, формируемые для органов Центра, их организаций и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признаются и применяются наравне с идентификационными номерами, формируемыми в соответствии с законодательством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4D3225" w14:textId="43E85DE3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1-2. Порядок создания, ведения и использования реестра идентификационных номеров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порядок формирования идентификационных номеров для органов Центра, их организаций и </w:t>
      </w:r>
      <w:r w:rsidR="007B746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определяются </w:t>
      </w:r>
      <w:r w:rsidR="002138E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</w:t>
      </w:r>
      <w:r w:rsidR="002138E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1898205" w14:textId="0FBA3CCB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Порядок выпуска, размещения, обращения, выкупа и погашения ценных бумаг </w:t>
      </w:r>
      <w:r w:rsidR="00FF61B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других финансовых инструментов внутри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 устанавливается Комитетом Центра по регулированию финансовых услуг.</w:t>
      </w:r>
    </w:p>
    <w:p w14:paraId="034DC5B9" w14:textId="7C3217A0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выпуска, размещения, обращения, выкупа и погашения иных финансовых инструментов, размещение и (или) обращение которых осуществляются на бирже, устанавливается биржей.</w:t>
      </w:r>
    </w:p>
    <w:p w14:paraId="229DC9DF" w14:textId="77777777" w:rsidR="00E307FE" w:rsidRDefault="00E307FE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t_4"/>
      <w:bookmarkEnd w:id="3"/>
    </w:p>
    <w:p w14:paraId="59A6FDC2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_GoBack"/>
      <w:bookmarkEnd w:id="4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Статья 4. Действующее право Центра</w:t>
      </w:r>
    </w:p>
    <w:p w14:paraId="7661D41E" w14:textId="61D591B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Действующее право Центра состоит из:</w:t>
      </w:r>
    </w:p>
    <w:p w14:paraId="22136F2C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настоящего Конституционного закона;</w:t>
      </w:r>
    </w:p>
    <w:p w14:paraId="5E9CB097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 противоречащих настоящему Конституционному закону актов Центра, которые могут быть основаны на принципах, нормах и прецедентах права Англии и Уэльса и (или) стандартах ведущих мировых финансовых центров, принимаемых органами Центра в пределах предоставленных настоящим Конституционным законом полномочий;</w:t>
      </w:r>
    </w:p>
    <w:p w14:paraId="3C2F873E" w14:textId="33A0768B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действующего права </w:t>
      </w:r>
      <w:r w:rsidR="00FF61B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которое применяется в части, не урегулированной настоящим Конституционным законом и актами Центра.</w:t>
      </w:r>
    </w:p>
    <w:p w14:paraId="06642F11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Порядок разработки, согласования с уполномоченными органами, регистрации, введения в действие, опубликования, внесения изменений, дополнений, а также прекращения действия актов Центра определяется актами Центра.</w:t>
      </w:r>
    </w:p>
    <w:p w14:paraId="4C6E54F9" w14:textId="325DF678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Органы Центра вправе принимать акты, которые регулируют возникающие между </w:t>
      </w:r>
      <w:r w:rsidR="003750C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и (или) органами Центра, и (или) их работниками:</w:t>
      </w:r>
    </w:p>
    <w:p w14:paraId="3FBEBE55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 гражданско-правовые отношения;</w:t>
      </w:r>
    </w:p>
    <w:p w14:paraId="13988F9C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 гражданско-процессуальные отношения;</w:t>
      </w:r>
    </w:p>
    <w:p w14:paraId="5ECA0725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финансовые отношения;</w:t>
      </w:r>
    </w:p>
    <w:p w14:paraId="07810E7B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4) административные процедуры;</w:t>
      </w:r>
    </w:p>
    <w:p w14:paraId="7D1537B5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процедуры закупок органами Центра товаров, работ и услуг.</w:t>
      </w:r>
    </w:p>
    <w:p w14:paraId="32070F58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Центра в случаях, прямо предусмотренных настоящим Конституционным законом, принимают акты, регулирующие отношения, не предусмотренные частью первой настоящего пункта.</w:t>
      </w:r>
    </w:p>
    <w:p w14:paraId="53E46EB8" w14:textId="3DCBBD8B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обеспечения национальных интересов </w:t>
      </w:r>
      <w:r w:rsidR="003750C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исключения условий для возникновения угроз национальной безопасности </w:t>
      </w:r>
      <w:r w:rsidR="003750C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актами Центра могут устанавливаться отдельные ограничения для </w:t>
      </w:r>
      <w:r w:rsidR="003750C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Центра.</w:t>
      </w:r>
    </w:p>
    <w:p w14:paraId="7D787B2E" w14:textId="329E779F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</w:p>
    <w:p w14:paraId="121A9AF6" w14:textId="79C840C8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t_5"/>
      <w:bookmarkEnd w:id="5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5. </w:t>
      </w:r>
      <w:r w:rsidR="00130D66"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Финансовые</w:t>
      </w:r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обязательства </w:t>
      </w:r>
      <w:r w:rsidR="00176905"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Центра и </w:t>
      </w:r>
      <w:r w:rsidR="00130D66"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</w:t>
      </w:r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регулирование</w:t>
      </w:r>
    </w:p>
    <w:p w14:paraId="21B77D9A" w14:textId="5030D50E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обязательства </w:t>
      </w:r>
      <w:r w:rsidR="0017690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выражаются и исполняются в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расчетной единице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предусмотренной договором.</w:t>
      </w:r>
    </w:p>
    <w:p w14:paraId="175A3332" w14:textId="5F5C67AE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обязательства 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участников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торгов биржи выражаются и исполняются в 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расчетной единице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определяемых правилами биржи.</w:t>
      </w:r>
    </w:p>
    <w:p w14:paraId="7A6ACC1E" w14:textId="12D5537B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Условия и порядок проведения 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расчетных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операций, связанных с оказанием финансовых и профессиональных услуг 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устанавливаются актами Центра по согласованию с Национальным Банком </w:t>
      </w:r>
      <w:r w:rsidR="00130D6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259B9F" w14:textId="7FB3D1F8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Требования учетной регистрации валютных договоров, на основании и (или) во исполнение которых проводятся операции движения капитала, присвоения учетного номера счету в иностранном банке, а также требования по уведомлению о проведенных валютных операциях, установленные Законом </w:t>
      </w:r>
      <w:r w:rsidR="0099268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268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Национальном банке Кыргызской Республики, банках и банковской деятельности»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распространяются на валютные операции, проводимые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D0255D" w14:textId="20B57378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Требования к перечню сведений и порядку их представления банками и организациями, осуществляющими отдельные виды банковских операций на территории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осуществляющими валютные операции по поручению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определяются актами Центра по согласованию с Национальным Банком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3362B57" w14:textId="5BE67348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Актами Центра по согласованию с Национальным Банком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Республики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требования к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по представлению сведений о проводимых валютных операциях, а также порядок информационного взаимодействия между органами Центра и Национальным Банком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029782D" w14:textId="2938AB23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st_6"/>
      <w:bookmarkEnd w:id="6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6. Налоговый режим Центра</w:t>
      </w:r>
    </w:p>
    <w:p w14:paraId="31F452CE" w14:textId="28D320E1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Налоговый режим Центра определяется Налоговым кодексом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исключением изъятий, установленных настоящ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Конституционным Законом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19775D" w14:textId="4C9814D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Органы Центра и их организации освобождаются от уплаты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налога на прибыль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соблюдении условий, определенных актами Центра.</w:t>
      </w:r>
    </w:p>
    <w:p w14:paraId="3D04EC0C" w14:textId="0E5B7F9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Резиденты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освобождаются от уплаты 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налога на прибыль,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</w:t>
      </w:r>
      <w:r w:rsidR="00681936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оказания </w:t>
      </w:r>
      <w:r w:rsidR="00526FA9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следующих финансовых услуг:</w:t>
      </w:r>
    </w:p>
    <w:p w14:paraId="56EEA899" w14:textId="0A1FC383" w:rsidR="006B2DD1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банковские услуги</w:t>
      </w:r>
      <w:r w:rsidR="006B2DD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0E06A38" w14:textId="2D50A6E7" w:rsidR="005B1C55" w:rsidRPr="002F0E96" w:rsidRDefault="006B2DD1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банковские услуги 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исламского банка;</w:t>
      </w:r>
    </w:p>
    <w:p w14:paraId="3C57A25D" w14:textId="7E16FFD8" w:rsidR="005B1C55" w:rsidRPr="002F0E96" w:rsidRDefault="006B2DD1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услуги перестрахования и страховые брокерские услуги;</w:t>
      </w:r>
    </w:p>
    <w:p w14:paraId="5361EB31" w14:textId="0C598D5E" w:rsidR="00CD003D" w:rsidRPr="002F0E96" w:rsidRDefault="00CD003D" w:rsidP="00CD003D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4) услуги по доверительному управлению инвестиционными активами, их учету и хранению;</w:t>
      </w:r>
    </w:p>
    <w:p w14:paraId="08FC9039" w14:textId="72CAA704" w:rsidR="005B1C55" w:rsidRPr="002F0E96" w:rsidRDefault="00CD003D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B2DD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инвестиционному управлению активами инвестиционных фондов, их учету и хранению, а также обеспечению выпуска, размещения, обращения, выкупа и погашения ценных бумаг инвестиционных фондов;</w:t>
      </w:r>
    </w:p>
    <w:p w14:paraId="5C358FC1" w14:textId="47E1D90F" w:rsidR="005B1C55" w:rsidRPr="002F0E96" w:rsidRDefault="00CD003D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брокерские и (или) дилерские, </w:t>
      </w:r>
      <w:proofErr w:type="spellStart"/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андеррайтинговые</w:t>
      </w:r>
      <w:proofErr w:type="spellEnd"/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услуги;</w:t>
      </w:r>
    </w:p>
    <w:p w14:paraId="0DD8D009" w14:textId="0BB2F009" w:rsidR="005B1C55" w:rsidRPr="002F0E96" w:rsidRDefault="00CD003D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) другие финансовые услуги, определяемые акт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принятым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согласования с Кабинетом Министров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B1927B" w14:textId="22D32C21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DB3E63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Резиденты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освобождаются от уплаты </w:t>
      </w:r>
      <w:r w:rsidR="00DB3E63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 на прибыль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полученн</w:t>
      </w:r>
      <w:r w:rsidR="00DB3E63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юридических, аудиторских, бухгалтерских, консалтинговых услуг, оказываемых органам Центра, а также </w:t>
      </w:r>
      <w:r w:rsidR="00DB3E63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оказывающим услуги, указанные в пункте 3 настоящей статьи.</w:t>
      </w:r>
    </w:p>
    <w:p w14:paraId="244D4EC7" w14:textId="2C5F2F15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Для целей пунктов 3 и 4 настоящей статьи порядок ведения раздельного учета доходов, подлежащих освобождению от </w:t>
      </w:r>
      <w:r w:rsidR="007554A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 на прибыль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подлежащих налогообложению, а также расходов, подлежащих отнесению на вычеты, определяется </w:t>
      </w:r>
      <w:r w:rsidR="007554A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актом Центра, принятым после согласования с Кабинетом Министров Кыргызской Республики.</w:t>
      </w:r>
    </w:p>
    <w:p w14:paraId="44D3F6D1" w14:textId="7C185FB6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Иностранцы, являющиеся работниками </w:t>
      </w:r>
      <w:r w:rsidR="007554A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органа Центра освобождаются от уплаты подоходного налога от деятельности в Центре по трудовому договору, заключенному с </w:t>
      </w:r>
      <w:r w:rsidR="007554A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оказывающим услуги, предусмотренные пунктами 3 и 4 настоящей статьи, или органом Центра.</w:t>
      </w:r>
    </w:p>
    <w:p w14:paraId="2D441C44" w14:textId="5C9BB6FE" w:rsidR="00502F9B" w:rsidRPr="002F0E96" w:rsidRDefault="00502F9B" w:rsidP="00502F9B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Физические и юридические лица</w:t>
      </w:r>
      <w:r w:rsidR="0011780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иностранные</w:t>
      </w:r>
      <w:r w:rsidR="000D2A3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освобождаются от уплаты подоходного налогов и налога на прибыль по доходам:</w:t>
      </w:r>
    </w:p>
    <w:p w14:paraId="1BB2DE15" w14:textId="68208C9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 прироста стоимости при реализации ценных бумаг</w:t>
      </w:r>
      <w:r w:rsidR="00502F9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финансовых инструментов, в том числе цифровых финансовых активов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находящихся на дату реализации в официальных списках биржи;</w:t>
      </w:r>
    </w:p>
    <w:p w14:paraId="37FE87A6" w14:textId="4E83073D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от прироста стоимости при реализации акций </w:t>
      </w:r>
      <w:r w:rsidR="00502F9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-юридических лиц, зарегистрированных в соответствии с действующим правом Центра, или долей участия в уставных капиталах </w:t>
      </w:r>
      <w:r w:rsidR="001C6E09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-юридических лиц, зарегистрированных в соответствии с действующим правом Центра;</w:t>
      </w:r>
    </w:p>
    <w:p w14:paraId="3AA6B1BD" w14:textId="75BC9953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виде дивидендов и вознаграждений по ценным </w:t>
      </w:r>
      <w:r w:rsidR="00FB6E7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бумагам и финансовым инструментам, в том числе цифровым финансовым активам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находящимся на дату начисления таких дивидендов или вознаграждений в официальных списках биржи;</w:t>
      </w:r>
    </w:p>
    <w:p w14:paraId="27FD6F9C" w14:textId="62F5BF60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 виде дивидендов по акциям </w:t>
      </w:r>
      <w:r w:rsidR="00FB6E7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-юридических лиц, зарегистрированных в соответствии с действующим правом Центра, или по долям участия в уставных капиталах </w:t>
      </w:r>
      <w:r w:rsidR="00FB6E7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-юридических лиц, зарегистрированных в соответствии с действующим правом Центра.</w:t>
      </w:r>
    </w:p>
    <w:p w14:paraId="40AF863E" w14:textId="3DF0DC95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Органы Центра и </w:t>
      </w:r>
      <w:r w:rsidR="0086616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резиденты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Центра, оказывающие услуги, предусмотренные пунктами 3 и 4 настоящей статьи, освобождаются от уплаты налога на имущество и земельного налога по объектам, расположенным </w:t>
      </w:r>
      <w:r w:rsidR="006B5A4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Центра.</w:t>
      </w:r>
    </w:p>
    <w:p w14:paraId="28BDD8CF" w14:textId="35E95A2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8-1. Не является </w:t>
      </w:r>
      <w:r w:rsidR="0086616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поставками,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облагаемым</w:t>
      </w:r>
      <w:r w:rsidR="0086616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налогом на добавленную стоимость:</w:t>
      </w:r>
    </w:p>
    <w:p w14:paraId="16334056" w14:textId="64E317C8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получение администрацией Центра бюджетных средств в виде целевого перечисления в соответствии с бюджетным законодательством </w:t>
      </w:r>
      <w:r w:rsidR="0043605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737F37E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получение органами Центра от администрации Центра денег, полученных в виде целевого перечисления из бюджета.</w:t>
      </w:r>
    </w:p>
    <w:p w14:paraId="4884F0DB" w14:textId="318D9535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8-2. Услуги </w:t>
      </w:r>
      <w:r w:rsidR="0043605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предусмотренные пунктом 3 настоящей статьи, освобождаются от налога на добавленную стоимость.</w:t>
      </w:r>
    </w:p>
    <w:p w14:paraId="2F18D15C" w14:textId="0921A618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8-3. Выполненные работы, оказанные услуги нерезидентом на возмездной основе, местом реализации которых признается </w:t>
      </w:r>
      <w:r w:rsidR="0043605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Кыргызская Республика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являются </w:t>
      </w:r>
      <w:r w:rsidR="008D414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поставкой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и услуг от нерезидента, если работы выполнены и услуги оказаны органам Центра и (или) их организациям.</w:t>
      </w:r>
    </w:p>
    <w:p w14:paraId="66247B0E" w14:textId="59B7022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8D414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Налоговое администрирование и взаимодействие </w:t>
      </w:r>
      <w:r w:rsidR="008D414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уполномоченного налогового органа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органами и </w:t>
      </w:r>
      <w:r w:rsidR="008D414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по вопросам налогообложения органов и </w:t>
      </w:r>
      <w:r w:rsidR="008D414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определяются </w:t>
      </w:r>
      <w:r w:rsidR="008D414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актом Центра, принятым после согласования с Кабинетом Министров Кыргызской Республики.</w:t>
      </w:r>
    </w:p>
    <w:p w14:paraId="2091B09D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st_7"/>
      <w:bookmarkEnd w:id="7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7. Визовый режим иностранцев и лиц без гражданства</w:t>
      </w:r>
    </w:p>
    <w:p w14:paraId="1031396D" w14:textId="672D5ADE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Иностранцы и лица без гражданства, прибывающие на территорию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деятельности в Центре, получают въездную визу в загранучреждениях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либо по прибытии в международные аэропорты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Республики.</w:t>
      </w:r>
    </w:p>
    <w:p w14:paraId="4B74BB87" w14:textId="2E14B034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Иностранцы и лица без гражданства, являющиеся работниками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органов Центра, и члены их семей получают въездную визу сроком действия до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лет.</w:t>
      </w:r>
    </w:p>
    <w:p w14:paraId="584AF4F8" w14:textId="7D52EC5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Продление срока действия виз лицам, указанным в пунктах 1 и 2 настоящей статьи, по ходатайству администрации Центра может осуществляться без выезда за пределы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в соответствии с законодательством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Республики.</w:t>
      </w:r>
    </w:p>
    <w:p w14:paraId="4EA4C082" w14:textId="02F31420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Условия и порядок въезда в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Кыргызскую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Республику и выезда из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иностранцев и лиц без гражданства, прибывающих в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Кыргызскую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Республику для осуществления деятельности в Центре, определяются органами Центра по согласованию с соответствующими государственными органами </w:t>
      </w:r>
      <w:r w:rsidR="00850BF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Республики.</w:t>
      </w:r>
    </w:p>
    <w:p w14:paraId="65A086A9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t_8"/>
      <w:bookmarkEnd w:id="8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8. Привлечение иностранной рабочей силы</w:t>
      </w:r>
    </w:p>
    <w:p w14:paraId="5A5AFDC6" w14:textId="00ED6E3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E1057A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Резиденты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органы Центра вправе привлекать для осуществления деятельности в Центре иностранцев и лиц без гражданства без получения на то разрешения.</w:t>
      </w:r>
    </w:p>
    <w:p w14:paraId="6FC682D9" w14:textId="4A58E44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Привлекаемые </w:t>
      </w:r>
      <w:r w:rsidR="002C37E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резидентами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органами Центра иностранцы и лица без гражданства освобождены от обязанности получения разрешения на трудоустройство в </w:t>
      </w:r>
      <w:r w:rsidR="002C37E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Республике.</w:t>
      </w:r>
    </w:p>
    <w:p w14:paraId="2D96AA95" w14:textId="14D75712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C37E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Резиденты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органы Центра обязаны иметь в наличии и хранить по каждому привлеченному работнику документы, подтверждающие их высокую квалификацию, а привлеченный иностранец и лицо без гражданства обязаны представить их </w:t>
      </w:r>
      <w:r w:rsidR="002C37EE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резиденту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органу Центра.</w:t>
      </w:r>
    </w:p>
    <w:p w14:paraId="081AD167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подтверждающих высокую квалификацию иностранца и лица без гражданства, определяется Комитетом Центра по регулированию финансовых услуг.</w:t>
      </w:r>
    </w:p>
    <w:p w14:paraId="07E00389" w14:textId="11A4FB8A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Администрация Центра ведет учет привлеченной </w:t>
      </w:r>
      <w:r w:rsidR="00DA3B6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резидентами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органами Центра иностранной рабочей силы. Сведения о привлеченных иностранцах и лицах без гражданства администрацией Центра представляются в уполномоченный орган по вопросам миграции населения. Состав сведений, представляемых уполномоченному органу по вопросам миграции населения, периодичность и порядок их предоставления определяются</w:t>
      </w:r>
      <w:r w:rsidR="00DA3B61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Кабинетом Министров 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F44B34" w14:textId="26538DB3" w:rsidR="005B1C55" w:rsidRPr="002F0E96" w:rsidRDefault="00DA3B61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Резиденты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органы Центра представляют сведения о привлеченных иностранцах и лицах без гражданства в администрацию Центра в соответствии с актами Центра.</w:t>
      </w:r>
    </w:p>
    <w:p w14:paraId="31F5D8B7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t_9"/>
      <w:bookmarkEnd w:id="9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9. Органы Центра</w:t>
      </w:r>
    </w:p>
    <w:p w14:paraId="3F87C19E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Органами Центра являются:</w:t>
      </w:r>
    </w:p>
    <w:p w14:paraId="561B9BC5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Совет по управлению Центром;</w:t>
      </w:r>
    </w:p>
    <w:p w14:paraId="6737CC1F" w14:textId="78751631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CE45A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дминистрация Центра;</w:t>
      </w:r>
    </w:p>
    <w:p w14:paraId="629EB1E1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Комитет Центра по регулированию финансовых услуг;</w:t>
      </w:r>
    </w:p>
    <w:p w14:paraId="7D1ADECC" w14:textId="66BB69F4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="00CE45A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уд Центра;</w:t>
      </w:r>
    </w:p>
    <w:p w14:paraId="0AE2450E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5) Международный арбитражный центр.</w:t>
      </w:r>
    </w:p>
    <w:p w14:paraId="257FD0D3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Органы Центра в пределах предоставленных им настоящим Конституционным законом и актами Центра полномочий независимы в своей деятельности.</w:t>
      </w:r>
    </w:p>
    <w:p w14:paraId="337B04F9" w14:textId="71ADAF9B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Организация и порядок проведения контроля и надзора за деятельностью </w:t>
      </w:r>
      <w:r w:rsidR="00B91FE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определяются настоящим Конституционным законом и актами Центра.</w:t>
      </w:r>
    </w:p>
    <w:p w14:paraId="23C7CCF2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st_10"/>
      <w:bookmarkEnd w:id="10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10. Совет по управлению Центром</w:t>
      </w:r>
    </w:p>
    <w:p w14:paraId="430E1C88" w14:textId="4C9FC87E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Совет по управлению Центром (далее - Совет) является постоянно действующим коллегиальным органом, возглавляемым </w:t>
      </w:r>
      <w:r w:rsidR="00CE45A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Председателем Совета</w:t>
      </w:r>
      <w:r w:rsidR="00EB0DD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45A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назначаем</w:t>
      </w:r>
      <w:r w:rsidR="00EB0DD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="00CE45A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Президентом </w:t>
      </w:r>
      <w:r w:rsidR="003E7A7C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69653A" w14:textId="28DB72F0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Основными задачами Совета являются определение стратегических направлений развития Центра и содействие в создании благоприятных условий для формирования международного центра финансовых услуг.</w:t>
      </w:r>
    </w:p>
    <w:p w14:paraId="595D110D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Совет имеет следующие полномочия:</w:t>
      </w:r>
    </w:p>
    <w:p w14:paraId="6263F54A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определяет стратегию развития Центра;</w:t>
      </w:r>
    </w:p>
    <w:p w14:paraId="2FC6025B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утверждает годовой отчет о деятельности Центра;</w:t>
      </w:r>
    </w:p>
    <w:p w14:paraId="5A553B2B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принимает акты Центра в виде постановлений по вопросам, отнесенным настоящим Конституционным законом к его компетенции, в пределах, предусмотренных пунктом 3 статьи 4 настоящего Конституционного закона;</w:t>
      </w:r>
    </w:p>
    <w:p w14:paraId="12CBBFDC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определяет структуру органов Центра;</w:t>
      </w:r>
    </w:p>
    <w:p w14:paraId="2D8C093B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назначает руководство Комитета Центра по регулированию финансовых услуг;</w:t>
      </w:r>
    </w:p>
    <w:p w14:paraId="704AD9A6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принимает решения о создании иных органов для цели Центра, определении их формы, компетенции и функций, а также их упразднении или реорганизации;</w:t>
      </w:r>
    </w:p>
    <w:p w14:paraId="028C9E82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7) имеет иные полномочия, определяемые положением о Совете.</w:t>
      </w:r>
    </w:p>
    <w:p w14:paraId="67A99599" w14:textId="6A177101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Положение о Совете и его состав утверждаются Президентом </w:t>
      </w:r>
      <w:r w:rsidR="00EB0DD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B163683" w14:textId="537D3FC8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1" w:name="st_10_1"/>
      <w:bookmarkStart w:id="12" w:name="st_11"/>
      <w:bookmarkEnd w:id="11"/>
      <w:bookmarkEnd w:id="12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11. Администрация Центра</w:t>
      </w:r>
    </w:p>
    <w:p w14:paraId="7E3620C5" w14:textId="48E11558" w:rsidR="005B1C55" w:rsidRPr="002F0E96" w:rsidRDefault="00AF71BF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Администраци</w:t>
      </w:r>
      <w:r w:rsidR="00FA250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обеспечива</w:t>
      </w:r>
      <w:r w:rsidR="00FA250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для деятельности органов, их организаций и </w:t>
      </w:r>
      <w:r w:rsidR="0040514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также их работников и представля</w:t>
      </w:r>
      <w:r w:rsidR="0040514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интересы в пределах своей компетенции.</w:t>
      </w:r>
    </w:p>
    <w:p w14:paraId="7D9415F5" w14:textId="624B4C32" w:rsidR="005B1C55" w:rsidRPr="002F0E96" w:rsidRDefault="00AF71BF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Администрация Центра имеет собственный бюджет, формируемый из средств республиканского бюджета</w:t>
      </w:r>
      <w:r w:rsidR="0040514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сборов и платежей, вносимых </w:t>
      </w:r>
      <w:r w:rsidR="0040514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резидентами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а также иных не запрещенных актами Центра источников.</w:t>
      </w:r>
    </w:p>
    <w:p w14:paraId="351B4387" w14:textId="745E5795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Центра вправе создавать резервы</w:t>
      </w:r>
      <w:r w:rsidR="009155B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и условия создания резервов, а также их использования определяются актами Центра.</w:t>
      </w:r>
    </w:p>
    <w:p w14:paraId="71FA5EB1" w14:textId="6C937749" w:rsidR="005B1C55" w:rsidRPr="002F0E96" w:rsidRDefault="00AF71BF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-1. Целевое перечисление, полученное администрацией Центра из бюджета в соответствии с пунктом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статьи, в том числе в случае образования экономии данных бюджетных средств, используется для целей приобретения долгосрочных активов, обеспечения и финансирования деятельности органов Центра и их организаций.</w:t>
      </w:r>
    </w:p>
    <w:p w14:paraId="2D0FA589" w14:textId="67BF4E4B" w:rsidR="005B1C55" w:rsidRPr="002F0E96" w:rsidRDefault="00AF71BF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B1C55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Органом управления администрации Центра является совет директоров. Руководство текущей деятельностью администрации Центра осуществляет правление, возглавляемое председателем.</w:t>
      </w:r>
    </w:p>
    <w:p w14:paraId="4C4E4EB6" w14:textId="333EFF73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Полномочия </w:t>
      </w:r>
      <w:r w:rsidR="00AF71B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управления администрации Центра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порядок избрания и срок полномочий, а также порядок определения размера вознаграждения </w:t>
      </w:r>
      <w:r w:rsidR="00A23E1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членов определяются Советом.</w:t>
      </w:r>
    </w:p>
    <w:p w14:paraId="732E8311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Администрация Центра имеет следующие полномочия:</w:t>
      </w:r>
    </w:p>
    <w:p w14:paraId="5A67130B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 согласованию с Комитетом Центра по регулированию финансовых услуг вносит предложения Совету по определению стратегии развития Центра, за исключением регулирования финансовых услуг и связанной с ними деятельности в Центре;</w:t>
      </w:r>
    </w:p>
    <w:p w14:paraId="3F526E2E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отчитывается перед Советом о реализации утвержденной стратегии развития Центра и представляет Совету на утверждение годовой отчет о деятельности Центра;</w:t>
      </w:r>
    </w:p>
    <w:p w14:paraId="5859A4BD" w14:textId="5B941742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принимает меры в отношении </w:t>
      </w:r>
      <w:r w:rsidR="00A23E1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по основаниям и в порядке, определяемым Советом;</w:t>
      </w:r>
    </w:p>
    <w:p w14:paraId="0211D230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разрабатывает проекты постановлений Совета, согласовывает их с Комитетом Центра по регулированию финансовых услуг, выносит их на публичное обсуждение и представляет для принятия Совету;</w:t>
      </w:r>
    </w:p>
    <w:p w14:paraId="00B921A8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принимает акты в виде регулятивных положений по вопросам, не относящимся к сфере регулирования финансовых услуг и связанной с ними деятельности в Центре;</w:t>
      </w:r>
    </w:p>
    <w:p w14:paraId="594CCF92" w14:textId="5CF0901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6) подготавливает годовой и среднесрочный бюджеты Центра</w:t>
      </w:r>
      <w:r w:rsidR="00A23E1B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утверждения Советом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2C404F3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7) вносит предложения Совету по созданию вспомогательных и иных органов, необходимых для целей Центра, их упразднению или реорганизации;</w:t>
      </w:r>
    </w:p>
    <w:p w14:paraId="64FEC11B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8) устанавливает и обеспечивает развитие связей с другими международными и региональными финансовыми центрами, институтами развития и другими организациями для достижения цели Центра и организации его операций, в связи с чем заключает любые соглашения, договоры, контракты, за исключением относящихся к полномочиям других органов Центра;</w:t>
      </w:r>
    </w:p>
    <w:p w14:paraId="1C431921" w14:textId="559FF4A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оказывает содействие в получении виз работниками </w:t>
      </w:r>
      <w:r w:rsidR="009443CC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органов Центра и привлечении </w:t>
      </w:r>
      <w:r w:rsidR="009443CC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рабочей силы;</w:t>
      </w:r>
    </w:p>
    <w:p w14:paraId="5527C52E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10) имеет иные полномочия, определяемые постановлениями Совета.</w:t>
      </w:r>
    </w:p>
    <w:p w14:paraId="71C44668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3" w:name="st_12"/>
      <w:bookmarkEnd w:id="13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12. Комитет Центра по регулированию финансовых услуг</w:t>
      </w:r>
    </w:p>
    <w:p w14:paraId="11CDF5AD" w14:textId="3872872B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Комитет Центра по регулированию финансовых услуг является </w:t>
      </w:r>
      <w:r w:rsidR="00F602A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органом Центра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осуществляющим регулирование финансовых услуг и связанной с ними деятельности в Центре.</w:t>
      </w:r>
    </w:p>
    <w:p w14:paraId="2556A4EC" w14:textId="69269951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Комитет имеет собственный бюджет, формируемый из средств </w:t>
      </w:r>
      <w:r w:rsidR="00F602A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сборов и платежей, вносимых </w:t>
      </w:r>
      <w:r w:rsidR="00A07A5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Центра.</w:t>
      </w:r>
    </w:p>
    <w:p w14:paraId="0801B89F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2-1. Целевое перечисление, полученное Комитетом из бюджета через администрацию Центра в соответствии с пунктом 2 настоящей статьи, используется для целей обеспечения и финансирования деятельности Комитета.</w:t>
      </w:r>
    </w:p>
    <w:p w14:paraId="451458CB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Комитет Центра по регулированию финансовых услуг:</w:t>
      </w:r>
    </w:p>
    <w:p w14:paraId="389F43F4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разрабатывает проекты актов органов Центра, касающиеся регулирования финансовых услуг и связанной с ними деятельности в Центре, выносит их на публичное обсуждение и представляет для принятия органу, ответственному за принятие соответствующих актов Центра;</w:t>
      </w:r>
    </w:p>
    <w:p w14:paraId="50FECA2C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принимает акты в виде регулятивных положений по вопросам, относящимся к сфере регулирования финансовых услуг и связанной с ними деятельности в Центре;</w:t>
      </w:r>
    </w:p>
    <w:p w14:paraId="599ECE5A" w14:textId="6B8DE05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осуществляет регистрацию, аккредитацию и лицензирование </w:t>
      </w:r>
      <w:r w:rsidR="00370F1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Центра;</w:t>
      </w:r>
    </w:p>
    <w:p w14:paraId="3C5F40C4" w14:textId="61A52D6F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ведет реестр </w:t>
      </w:r>
      <w:r w:rsidR="00370F1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Центра;</w:t>
      </w:r>
    </w:p>
    <w:p w14:paraId="2D447286" w14:textId="592991D8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осуществляет контроль и надзор за деятельностью </w:t>
      </w:r>
      <w:r w:rsidR="00370F1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резидентов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Центра, принимает в отношении них меры;</w:t>
      </w:r>
    </w:p>
    <w:p w14:paraId="35EA57EC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6) имеет иные полномочия, определяемые постановлениями Совета.</w:t>
      </w:r>
    </w:p>
    <w:p w14:paraId="7A3BB905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4" w:name="st_13"/>
      <w:bookmarkEnd w:id="14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Статья 13. Суд Центра</w:t>
      </w:r>
    </w:p>
    <w:p w14:paraId="6035EF2C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Судебное рассмотрение споров, предусмотренных пунктом 4 настоящей статьи, осуществляется только судом Центра, который имеет своей целью защиту прав, свобод и законных интересов сторон, обеспечение исполнения действующего права Центра.</w:t>
      </w:r>
    </w:p>
    <w:p w14:paraId="10255CA7" w14:textId="17D029E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Суд Центра независим в своей деятельности и не входит в судебную систему </w:t>
      </w:r>
      <w:r w:rsidR="00FF47C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603B34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Суд Центра состоит из двух инстанций: суд первой инстанции и апелляционный суд.</w:t>
      </w:r>
    </w:p>
    <w:p w14:paraId="7ACBE6C5" w14:textId="31073D70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3-1. Председатель и судьи суда Центра назначаются и освобождаются Президентом 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рекомендации </w:t>
      </w:r>
      <w:r w:rsidR="00440F02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Председателя 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610C33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Суд Центра не осуществляет уголовное и административное судопроизводство и обладает исключительной юрисдикцией в отношении:</w:t>
      </w:r>
    </w:p>
    <w:p w14:paraId="551DEB73" w14:textId="27A9F154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рассмотрения и разрешения споров, возникающих между 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резидентами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органами Центра и (или) их иностранными работниками;</w:t>
      </w:r>
    </w:p>
    <w:p w14:paraId="77DE7C68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рассмотрения и разрешения споров, касающихся любой операции, осуществленной в Центре и подчиненной праву Центра;</w:t>
      </w:r>
    </w:p>
    <w:p w14:paraId="2D57959F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рассмотрения и разрешения споров, переданных суду Центра по соглашению сторон.</w:t>
      </w:r>
    </w:p>
    <w:p w14:paraId="1413C7B6" w14:textId="77DF36B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Суд Центра в своей деятельности руководствуется постановлением Совета "О суде Международного финансового центра "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Бишкек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", которое должно быть основано на процессуальных принципах и нормах Англии и Уэльса и (или) стандартах ведущих мировых финансовых центров.</w:t>
      </w:r>
    </w:p>
    <w:p w14:paraId="55E14784" w14:textId="37FA013A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Совета "О суде Международного финансового центра "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Бишкек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" определяются состав суда, порядок назначения и освобождения должностных лиц суда от должности, квалификационные требования к судьям и должностным лицам суда и другие вопросы, касающиеся функционирования суда Центра.</w:t>
      </w:r>
    </w:p>
    <w:p w14:paraId="3E8167D9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Суд Центра при разрешении споров руководствуется действующим правом Центра, а также может учитывать вступившие в законную силу решения суда Центра по конкретным спорам и вступившие в силу решения судов других юрисдикций общего права.</w:t>
      </w:r>
    </w:p>
    <w:p w14:paraId="0579C1F5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Решения апелляционного суда Центра являются окончательными, не подлежат обжалованию и обязательны для всех физических и юридических лиц.</w:t>
      </w:r>
    </w:p>
    <w:p w14:paraId="2B128A7A" w14:textId="113561F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Исполнение решений суда Центра в 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Республике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в том же порядке и на тех же условиях, что и исполнение судебных актов судов 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Республики. При этом должен быть обеспечен перевод решений суда Центра на 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кыргызский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русский язык в порядке, определенном актами Центра.</w:t>
      </w:r>
    </w:p>
    <w:p w14:paraId="01574630" w14:textId="2F3D427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Исполнение решений судов 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</w:t>
      </w:r>
      <w:r w:rsidR="006B5A40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осуществляется в соответствии с законодательством 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</w:t>
      </w:r>
      <w:r w:rsidR="00676518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2C4714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Суд Центра обладает исключительной компетенцией по толкованию норм актов Центра.</w:t>
      </w:r>
    </w:p>
    <w:p w14:paraId="19AF811E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5" w:name="st_14"/>
      <w:bookmarkEnd w:id="15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14. Международный арбитражный центр</w:t>
      </w:r>
    </w:p>
    <w:p w14:paraId="7CF91960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Международный арбитражный центр рассматривает споры в случае наличия между сторонами арбитражного соглашения.</w:t>
      </w:r>
    </w:p>
    <w:p w14:paraId="7B4F6647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Международный арбитражный центр формируется и функционирует в соответствии с постановлением Совета "О Международном арбитражном центре".</w:t>
      </w:r>
    </w:p>
    <w:p w14:paraId="3013B7B1" w14:textId="495004C6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Признание и исполнение решений Международного арбитражного центра в </w:t>
      </w:r>
      <w:r w:rsidR="001142B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Республике</w:t>
      </w:r>
      <w:r w:rsidR="001142B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осуществляются в том же порядке и на тех же условиях, что и признание, и исполнение арбитражных решений, вынесенных арбитражами в </w:t>
      </w:r>
      <w:r w:rsidR="001142B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Республике. При этом должен быть обеспечен перевод решений Международного арбитражного центра на </w:t>
      </w:r>
      <w:r w:rsidR="001142B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кыргызский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русский язык в порядке, определенном актами Центра.</w:t>
      </w:r>
    </w:p>
    <w:p w14:paraId="7F7ACB8D" w14:textId="51F018CE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Признание и исполнение решений арбитражей </w:t>
      </w:r>
      <w:r w:rsidR="001142B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осуществляются в соответствии с законодательством </w:t>
      </w:r>
      <w:r w:rsidR="001142B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Республики.</w:t>
      </w:r>
    </w:p>
    <w:p w14:paraId="24DFE0A7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6" w:name="st_15"/>
      <w:bookmarkEnd w:id="16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15. Язык Центра</w:t>
      </w:r>
    </w:p>
    <w:p w14:paraId="3BBA2708" w14:textId="38151820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Официальным языком Центра является английский язык, используемый во всех регулируемых Центром сферах общественных отношений </w:t>
      </w:r>
      <w:r w:rsidR="001142B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внутри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Центра.</w:t>
      </w:r>
    </w:p>
    <w:p w14:paraId="6F7838DE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7" w:name="st_16"/>
      <w:bookmarkEnd w:id="17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16. Язык актов Центра</w:t>
      </w:r>
    </w:p>
    <w:p w14:paraId="1D125022" w14:textId="77777777" w:rsidR="001B593A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</w:t>
      </w:r>
    </w:p>
    <w:p w14:paraId="1FA309C1" w14:textId="77777777" w:rsidR="001B593A" w:rsidRPr="002F0E96" w:rsidRDefault="001B593A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2A8A1E" w14:textId="6298EC03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разрабатываются и принимаются на английском языке. Допускается перевод актов Центра на </w:t>
      </w:r>
      <w:r w:rsidR="001142B7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кыргызский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русский язык. Официальный перевод таких актов осуществляет Центр.</w:t>
      </w:r>
    </w:p>
    <w:p w14:paraId="65018946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8" w:name="st_17"/>
      <w:bookmarkEnd w:id="18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17. Язык ведения документации</w:t>
      </w:r>
    </w:p>
    <w:p w14:paraId="06FC1D52" w14:textId="5551BBE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учетно-статистической, финансовой, технической и иной документации </w:t>
      </w:r>
      <w:r w:rsidR="00FD604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осуществляется на английском языке.</w:t>
      </w:r>
    </w:p>
    <w:p w14:paraId="10FD92EE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9" w:name="st_18"/>
      <w:bookmarkEnd w:id="19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18. Язык ответов на обращения физических и юридических лиц</w:t>
      </w:r>
    </w:p>
    <w:p w14:paraId="6AFA7A84" w14:textId="30D8CA7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Ответы органов Центра на обращения физических и юридических лиц, в том числе прилагаемые к ним документы, излагаются на английском языке или языке обращения при условии, что языком обращения является </w:t>
      </w:r>
      <w:r w:rsidR="00FD6044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кыргызский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русский язык.</w:t>
      </w:r>
    </w:p>
    <w:p w14:paraId="263B13CA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0" w:name="st_19"/>
      <w:bookmarkEnd w:id="20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19. Язык судопроизводства</w:t>
      </w:r>
    </w:p>
    <w:p w14:paraId="4372ED59" w14:textId="443B6C59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Судопроизводство в Центре ведется на английском языке, по заявлению сторон с переводом на </w:t>
      </w:r>
      <w:r w:rsidR="00F7370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кыргызский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русский язык.</w:t>
      </w:r>
    </w:p>
    <w:p w14:paraId="2B083551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1" w:name="st_20"/>
      <w:bookmarkEnd w:id="21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20. Язык сделок</w:t>
      </w:r>
    </w:p>
    <w:p w14:paraId="74F230ED" w14:textId="19BBA8C5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Все сделки </w:t>
      </w:r>
      <w:r w:rsidR="002F748D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резидентов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совершаемые в письменной форме </w:t>
      </w:r>
      <w:r w:rsidR="00F7370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излагаются на английском языке, если иное не определено соглашением сторон.</w:t>
      </w:r>
    </w:p>
    <w:p w14:paraId="0A4BDF66" w14:textId="0840E9C2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Сделки, в которых одной из сторон является </w:t>
      </w:r>
      <w:r w:rsidR="00F7370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резидент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Центра, совершаемые в письменной форме, излагаются на английском либо на </w:t>
      </w:r>
      <w:r w:rsidR="00F7370F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кыргызском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русском языках.</w:t>
      </w:r>
    </w:p>
    <w:p w14:paraId="1BC603BB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2" w:name="st_21"/>
      <w:bookmarkEnd w:id="22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21. Переходные положения</w:t>
      </w:r>
    </w:p>
    <w:p w14:paraId="1689CED7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 Центра, предусмотренные статьей 3, пунктом 2 статьи 4, пунктом 3 статьи 5, статьей 6, пунктом 4 статьи 7, статьей 8, пунктом 3 статьи 9, пунктом 3 статьи 11, пунктом 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 статьи 13 и пунктом 2 статьи 14 настоящего Конституционного закона, должны быть разработаны и приняты органами Центра в течение двух лет со дня введения в действие настоящего Конституционного закона.</w:t>
      </w:r>
    </w:p>
    <w:p w14:paraId="3FD0C088" w14:textId="77777777" w:rsidR="005B1C55" w:rsidRPr="002F0E96" w:rsidRDefault="005B1C55" w:rsidP="005B1C55">
      <w:pPr>
        <w:spacing w:before="200" w:after="60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3" w:name="st_22"/>
      <w:bookmarkEnd w:id="23"/>
      <w:r w:rsidRPr="002F0E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22. Порядок введения в действие настоящего Конституционного закона</w:t>
      </w:r>
    </w:p>
    <w:p w14:paraId="4677049C" w14:textId="39E57D3C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Конституционный закон вводится в действие по истечении </w:t>
      </w:r>
      <w:r w:rsidR="00CC2A72"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пятнадцати</w:t>
      </w: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после дня его первого официального опубликования.</w:t>
      </w:r>
    </w:p>
    <w:p w14:paraId="082008AD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3009"/>
        <w:gridCol w:w="3511"/>
      </w:tblGrid>
      <w:tr w:rsidR="005B1C55" w:rsidRPr="002F0E96" w14:paraId="0E7194B5" w14:textId="77777777" w:rsidTr="005B1C55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FF9852D" w14:textId="4E3E960A" w:rsidR="005B1C55" w:rsidRPr="002F0E96" w:rsidRDefault="005B1C55" w:rsidP="005B1C5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0E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Президент </w:t>
            </w:r>
            <w:r w:rsidR="00CC2A72" w:rsidRPr="002F0E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Кыргызской </w:t>
            </w:r>
            <w:r w:rsidRPr="002F0E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Республики 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6EF42" w14:textId="77777777" w:rsidR="005B1C55" w:rsidRPr="002F0E96" w:rsidRDefault="005B1C55" w:rsidP="005B1C5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0E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57DA3" w14:textId="7B2572A4" w:rsidR="005B1C55" w:rsidRPr="002F0E96" w:rsidRDefault="00CC2A72" w:rsidP="005B1C55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0E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С.Н. </w:t>
            </w:r>
            <w:proofErr w:type="spellStart"/>
            <w:r w:rsidRPr="002F0E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Жапаров</w:t>
            </w:r>
            <w:proofErr w:type="spellEnd"/>
          </w:p>
        </w:tc>
      </w:tr>
    </w:tbl>
    <w:p w14:paraId="3662A9F6" w14:textId="77777777" w:rsidR="005B1C55" w:rsidRPr="002F0E96" w:rsidRDefault="005B1C55" w:rsidP="005B1C5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9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21F23C7" w14:textId="77777777" w:rsidR="005B1C55" w:rsidRPr="002F0E96" w:rsidRDefault="005B1C55" w:rsidP="005B1C55">
      <w:pPr>
        <w:rPr>
          <w:rFonts w:ascii="Times New Roman" w:hAnsi="Times New Roman" w:cs="Times New Roman"/>
          <w:sz w:val="24"/>
          <w:szCs w:val="24"/>
        </w:rPr>
      </w:pPr>
    </w:p>
    <w:sectPr w:rsidR="005B1C55" w:rsidRPr="002F0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7750C"/>
    <w:multiLevelType w:val="hybridMultilevel"/>
    <w:tmpl w:val="946EA4B6"/>
    <w:lvl w:ilvl="0" w:tplc="4A6A35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C55"/>
    <w:rsid w:val="00036DFF"/>
    <w:rsid w:val="000D2A3E"/>
    <w:rsid w:val="000F2CB7"/>
    <w:rsid w:val="001142B7"/>
    <w:rsid w:val="00117804"/>
    <w:rsid w:val="00130D66"/>
    <w:rsid w:val="001517D8"/>
    <w:rsid w:val="00176905"/>
    <w:rsid w:val="001B593A"/>
    <w:rsid w:val="001C3F4E"/>
    <w:rsid w:val="001C6E09"/>
    <w:rsid w:val="001F75C9"/>
    <w:rsid w:val="002138E0"/>
    <w:rsid w:val="002C37EE"/>
    <w:rsid w:val="002F0E96"/>
    <w:rsid w:val="002F1846"/>
    <w:rsid w:val="002F748D"/>
    <w:rsid w:val="00312AF5"/>
    <w:rsid w:val="003164E9"/>
    <w:rsid w:val="00370F17"/>
    <w:rsid w:val="003750CE"/>
    <w:rsid w:val="003E7A7C"/>
    <w:rsid w:val="003E7B42"/>
    <w:rsid w:val="003F28BA"/>
    <w:rsid w:val="0040514F"/>
    <w:rsid w:val="00436050"/>
    <w:rsid w:val="00440F02"/>
    <w:rsid w:val="00496275"/>
    <w:rsid w:val="004A6961"/>
    <w:rsid w:val="00502F9B"/>
    <w:rsid w:val="00526FA9"/>
    <w:rsid w:val="005556CD"/>
    <w:rsid w:val="00593DFB"/>
    <w:rsid w:val="005B1C55"/>
    <w:rsid w:val="005B5EC5"/>
    <w:rsid w:val="005E54F8"/>
    <w:rsid w:val="00676518"/>
    <w:rsid w:val="00681936"/>
    <w:rsid w:val="006A6B9C"/>
    <w:rsid w:val="006B2DD1"/>
    <w:rsid w:val="006B5A40"/>
    <w:rsid w:val="006D77F6"/>
    <w:rsid w:val="006E4E6B"/>
    <w:rsid w:val="00754E90"/>
    <w:rsid w:val="007554AD"/>
    <w:rsid w:val="00791902"/>
    <w:rsid w:val="007A09FE"/>
    <w:rsid w:val="007B746B"/>
    <w:rsid w:val="00806FD0"/>
    <w:rsid w:val="00850BF1"/>
    <w:rsid w:val="0086616E"/>
    <w:rsid w:val="008D4148"/>
    <w:rsid w:val="009155B4"/>
    <w:rsid w:val="009443CC"/>
    <w:rsid w:val="0099268D"/>
    <w:rsid w:val="009A3483"/>
    <w:rsid w:val="009C64AA"/>
    <w:rsid w:val="009E6CB9"/>
    <w:rsid w:val="00A07A54"/>
    <w:rsid w:val="00A23E1B"/>
    <w:rsid w:val="00A3306D"/>
    <w:rsid w:val="00AA4A47"/>
    <w:rsid w:val="00AF71BF"/>
    <w:rsid w:val="00B4791F"/>
    <w:rsid w:val="00B9187E"/>
    <w:rsid w:val="00B91FE8"/>
    <w:rsid w:val="00BB62DE"/>
    <w:rsid w:val="00CC2A72"/>
    <w:rsid w:val="00CC7693"/>
    <w:rsid w:val="00CD003D"/>
    <w:rsid w:val="00CE45A0"/>
    <w:rsid w:val="00D35E0F"/>
    <w:rsid w:val="00DA3B61"/>
    <w:rsid w:val="00DB3E63"/>
    <w:rsid w:val="00E1057A"/>
    <w:rsid w:val="00E307FE"/>
    <w:rsid w:val="00E424DC"/>
    <w:rsid w:val="00E52294"/>
    <w:rsid w:val="00EB0DD8"/>
    <w:rsid w:val="00EC01A7"/>
    <w:rsid w:val="00EE2056"/>
    <w:rsid w:val="00F44B06"/>
    <w:rsid w:val="00F602AF"/>
    <w:rsid w:val="00F7370F"/>
    <w:rsid w:val="00F96853"/>
    <w:rsid w:val="00FA250F"/>
    <w:rsid w:val="00FB6E74"/>
    <w:rsid w:val="00FC2B7F"/>
    <w:rsid w:val="00FD6044"/>
    <w:rsid w:val="00FF47C4"/>
    <w:rsid w:val="00FF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779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5B1C5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B1C5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B1C5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B1C55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B1C5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B1C5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B1C5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Revision"/>
    <w:hidden/>
    <w:uiPriority w:val="99"/>
    <w:semiHidden/>
    <w:rsid w:val="00F44B06"/>
    <w:pPr>
      <w:spacing w:after="0" w:line="240" w:lineRule="auto"/>
    </w:pPr>
  </w:style>
  <w:style w:type="character" w:styleId="a4">
    <w:name w:val="annotation reference"/>
    <w:basedOn w:val="a0"/>
    <w:uiPriority w:val="99"/>
    <w:semiHidden/>
    <w:unhideWhenUsed/>
    <w:rsid w:val="00CC769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C769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C769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C769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C769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C76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C7693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556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5B1C5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B1C5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B1C5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B1C55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B1C5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B1C5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B1C5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Revision"/>
    <w:hidden/>
    <w:uiPriority w:val="99"/>
    <w:semiHidden/>
    <w:rsid w:val="00F44B06"/>
    <w:pPr>
      <w:spacing w:after="0" w:line="240" w:lineRule="auto"/>
    </w:pPr>
  </w:style>
  <w:style w:type="character" w:styleId="a4">
    <w:name w:val="annotation reference"/>
    <w:basedOn w:val="a0"/>
    <w:uiPriority w:val="99"/>
    <w:semiHidden/>
    <w:unhideWhenUsed/>
    <w:rsid w:val="00CC769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C769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C769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C769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C769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C76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C7693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556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11</Pages>
  <Words>3817</Words>
  <Characters>21761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cp:lastPrinted>2021-10-08T10:07:00Z</cp:lastPrinted>
  <dcterms:created xsi:type="dcterms:W3CDTF">2021-09-01T09:49:00Z</dcterms:created>
  <dcterms:modified xsi:type="dcterms:W3CDTF">2021-10-08T10:44:00Z</dcterms:modified>
</cp:coreProperties>
</file>